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760" w:firstLineChars="4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珠海市斗门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640" w:firstLineChars="6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/>
          <w:color w:val="000000"/>
          <w:sz w:val="36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51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07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性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  <w:lang w:eastAsia="zh-CN"/>
              </w:rPr>
              <w:t>：</w:t>
            </w:r>
          </w:p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</w:p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</w:p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</w:p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</w:p>
          <w:p>
            <w:pPr>
              <w:spacing w:line="380" w:lineRule="exact"/>
              <w:ind w:left="51"/>
              <w:rPr>
                <w:rFonts w:hint="eastAsia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途径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复印件，否则不予受理。</w:t>
            </w:r>
          </w:p>
        </w:tc>
      </w:tr>
    </w:tbl>
    <w:p/>
    <w:sectPr>
      <w:pgSz w:w="11906" w:h="16838"/>
      <w:pgMar w:top="2098" w:right="1531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A1081"/>
    <w:rsid w:val="048A1081"/>
    <w:rsid w:val="3AC63E31"/>
    <w:rsid w:val="47C6622E"/>
    <w:rsid w:val="518C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金湾区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2019-12-02T07:30:00Z</dcterms:created>
  <dc:creator>name：liling</dc:creator>
  <cp:lastModifiedBy>Administrator</cp:lastModifiedBy>
  <dcterms:modified xsi:type="dcterms:W3CDTF">2021-11-17T02:51:02Z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